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F78DC" w:rsidRDefault="004F78DC" w:rsidP="004F78DC">
      <w:pPr>
        <w:jc w:val="center"/>
        <w:rPr>
          <w:b/>
          <w:sz w:val="32"/>
          <w:szCs w:val="32"/>
        </w:rPr>
      </w:pPr>
      <w:r w:rsidRPr="004F78DC">
        <w:rPr>
          <w:b/>
          <w:sz w:val="32"/>
          <w:szCs w:val="32"/>
        </w:rPr>
        <w:t>Laboratorium Badania Bólu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1734B1" w:rsidRDefault="003F3661">
      <w:pPr>
        <w:pStyle w:val="Spistreci2"/>
        <w:tabs>
          <w:tab w:val="left" w:pos="395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120485" w:history="1">
        <w:r w:rsidR="001734B1" w:rsidRPr="00393F15">
          <w:rPr>
            <w:rStyle w:val="Hipercze"/>
            <w:noProof/>
          </w:rPr>
          <w:t>2-kanałowy aparat do badań EMG/ENG</w:t>
        </w:r>
        <w:r w:rsidR="001734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1734B1" w:rsidRPr="00393F15">
          <w:rPr>
            <w:rStyle w:val="Hipercze"/>
            <w:noProof/>
          </w:rPr>
          <w:t>szt. 1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6E0D7A" w:rsidRDefault="006E0D7A" w:rsidP="006E0D7A">
      <w:pPr>
        <w:pStyle w:val="Nagwek2"/>
        <w:rPr>
          <w:rFonts w:ascii="Calibri" w:hAnsi="Calibri"/>
        </w:rPr>
      </w:pPr>
      <w:bookmarkStart w:id="1" w:name="_Toc530120485"/>
      <w:bookmarkEnd w:id="0"/>
      <w:r w:rsidRPr="006E0D7A">
        <w:rPr>
          <w:rFonts w:ascii="Calibri" w:hAnsi="Calibri"/>
        </w:rPr>
        <w:t>2-kanałowy aparat do badań EMG/ENG</w:t>
      </w:r>
      <w:r w:rsidR="0070323A" w:rsidRPr="00D23A22">
        <w:rPr>
          <w:rFonts w:ascii="Calibri" w:hAnsi="Calibri"/>
        </w:rPr>
        <w:tab/>
        <w:t>szt. 1</w:t>
      </w:r>
      <w:bookmarkEnd w:id="1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bookmarkStart w:id="2" w:name="_GoBack"/>
      <w:proofErr w:type="spellStart"/>
      <w:r w:rsidR="006E0D7A">
        <w:rPr>
          <w:rFonts w:cs="Arial"/>
          <w:color w:val="000000"/>
          <w:sz w:val="20"/>
          <w:szCs w:val="20"/>
        </w:rPr>
        <w:t>Neuo</w:t>
      </w:r>
      <w:proofErr w:type="spellEnd"/>
      <w:r w:rsidR="006E0D7A">
        <w:rPr>
          <w:rFonts w:cs="Arial"/>
          <w:color w:val="000000"/>
          <w:sz w:val="20"/>
          <w:szCs w:val="20"/>
        </w:rPr>
        <w:t>-EMG-micro</w:t>
      </w:r>
      <w:bookmarkEnd w:id="2"/>
      <w:r w:rsidR="006E0D7A"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1734B1" w:rsidRDefault="001734B1" w:rsidP="001734B1">
      <w:pPr>
        <w:pStyle w:val="Tekstpodstawowywcity31"/>
        <w:rPr>
          <w:b w:val="0"/>
          <w:bCs w:val="0"/>
          <w:sz w:val="26"/>
          <w:szCs w:val="26"/>
        </w:rPr>
      </w:pP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Opis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1. Konstrukcja mechaniczno-elektryczna: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Przewoźna z możliwością blokowania kół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b)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wózek z półką na klawiaturę i mysz PC, półką na drukarkę oraz pojemnikiem na akcesoria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c) zasilacz sieciowy 220V/230V 50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Hz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z odpowiednią ilością gniazd izolowanych galwanicznie do połączenia wszystkich urządzeń systemu (bariera izolacyjna)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d) wszystkie moduły aparatu połączone poprzez złącza USB (bez dodatkowych przejściówek, interfejsów,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adaptorów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 bezpośrednio do koncentratora USB. Koncentrator USB musi zawierać wbudowany zasilacz, włącznik oraz system diod informacyjnych wskazujących włączenie koncentratora oraz transmisję danych.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e) możliwość synchronizacji aparatu ze stymulatorami zewnętrznymi innych firm poprzez sygnał TTL.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2. System komputerowy przenośny ( Laptop ):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procesor klasy min. Pentium I5 3.0 GHz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b)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pamięć RAM min:  8 GB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c)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dysk twardy:  min 500 GB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d)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Zasilacz minimum 700W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napęd DVD-R/W dual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f)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wyświetlacz  min. 17,3”  TFT            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g)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drukarka laserowa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h)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system operacyjny min. Windows 10 Pro PL 64-bit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3. Narzędzia sterowania i obsługi: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mysz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b)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przewodowy panel zdalnego sterowania podłączany przy pomocy złącza USB z możliwością odłączenia przewodu i komunikacji przy pomocy Bluetooth. Panel musi zawierać wbudowany nadajnik oraz odbiornik Bluetooth. Podłączenie panelu zdalnego sterowania do koncentratora głównego za pomocą złącza USB (bez dodatkowych przejściówek, interfejsów,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adaptorów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c)    przewodowy panel zdalnego sterowania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        z następującymi klawiszami funkcyjnymi: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stymulacji pojedynczej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stymulacji ciągłej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akwizycji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podglądu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pomiaru impedancji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wybór aktywnego okna na ekranie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zmian natężenia bodźca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zmiana czasu trwania bodźca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zmiana podstawy czasu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zmian czułości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regulacja głośności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włączenie/wyłączenie dźwięku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programowalne klawisze funkcyjne: minimum 4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wybór krzywej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wybór aktywnego markera i zmiana jego pozycji za pomocą pokrętła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d)     klawiatura PC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4. Głowica wejściowa 2-kanałowa ze wzmacniaczami EMG/NCV/EP podłączana przy  pomocy złącza USB bez dodatkowych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adaptorów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lastRenderedPageBreak/>
        <w:t xml:space="preserve">    oraz przejściówek do koncentratora głównego USB.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Głowica musi zawierać wbudowane gniazdo wejścia/wyjścia sygnału TTL sterowane z poziomu oprogramowania.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Głowica musi zawierać wbudowane wyjście stymulatora prądowego typu DIN.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5. Stymulator prądowy o stałej wydajności podłączony przy pomocy złącza USB.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rękojeść stymulacyjna z następującymi funkcjami: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regulacją natężenia bodźca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włączeniem/wyłączeniem stymulacji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włączeniem/wyłączeniem akwizycji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PODSTAWOWE PARAMETRY SYSTEMU EMG/NCV/EP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1. Przedwzmacniacz EMG/NCV/EP: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   impedancja wejściowa: min - 400MW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b)  poziom szumów przy  zwartym wejściu: ≤ 0.6mV RMS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c)  współczynnik tłumienia sygnałów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synfazowych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 CMRR min.  100dB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2. Wzmacniacz EMG/NCV/EP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a)  filtr górnoprzepustowy – zakres min.  0,05Hz – 3000Hz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b)  filtr dolnoprzepustowy – zakres min. 10Hz – 10kHz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c)  filtr pasmowy 50Hz przeciwzakłóceniowy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d)  rozdzielczość przetwarzania A/C: 16 bit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e) częstotliwość próbkowania do min. 80KHz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f) filtr sieciowy z opcja harmonicznych: 100, 150, 200, 250, 300, 350, 400, 450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Hz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g) zakres sygnałów wejściowych do 100mV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3. Stymulator elektryczny ze stałą wydajnością: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a)  zakres natężenia:  min. 1 – 100mA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b)  zakres częstości bodźca: min  0.01 – 100Hz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c)  czas trwania impulsu stymulującego min.:  50us – 5000us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d)  kształt bodźca stymulującego: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   -prostokąt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   -trapez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   -sinusoida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4. Aparat musi mieć możliwość rozbudowy o stymulator wzrokowy z wbudowanymi 4 gniazdami umożliwiającymi  podłączenie stymulatorów światłowodowych długopisowych, gniazdem VGA do podłączenia monitora, gniazdem do podłączenia gogli. Podłączenie modułu potencjałów wywołanych do koncentratora głównego za pomocą złącza USB (bez dodatkowych przejściówek, interfejsów,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adaptorów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). Parametry techniczne modułu stymulacji 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 monitor 17” LCD oraz gogle diodowe (kolor czerwony)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b) bodziec stymulujący: szachownica pola, pasy pionowe i poziome , definiowany kształt przez użytkownika, dowolne obrazy w formacie JPG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c) podanie bodźca: pełny ekran, lewa/prawa połowa ekranu, ćwiartki ekranu, pole centralne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d) częstotliwość stymulacji min. 0,1-5Hz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e)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34B1">
        <w:rPr>
          <w:rFonts w:asciiTheme="minorHAnsi" w:eastAsia="Times New Roman" w:hAnsiTheme="minorHAnsi" w:cstheme="minorHAnsi"/>
          <w:lang w:eastAsia="pl-PL"/>
        </w:rPr>
        <w:t>częstotliwość</w:t>
      </w:r>
      <w:r w:rsidRPr="001734B1">
        <w:rPr>
          <w:rFonts w:asciiTheme="minorHAnsi" w:eastAsia="Times New Roman" w:hAnsiTheme="minorHAnsi" w:cstheme="minorHAnsi"/>
          <w:lang w:eastAsia="pl-PL"/>
        </w:rPr>
        <w:t xml:space="preserve"> stymulacji dla stymulatora diodowego: 0,01-100Hz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f)czas trwania bodźca stymulującego: 0,05 – 1500 ms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g)kolory stymulacji dla stymulatorów długopisowych: czerwony, zielony, niebieski, biały.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5. Aparat musi mieć możliwość rozbudowy o stymulator słuchowy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a)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rodzaj bodźca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1.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klik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2.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ton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c)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Poziom stymulacji: 0-132dB SPL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d)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czas trwania bodźca przy stymulacji tonalnej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               min. 0,025 – 90ms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częstotliwość klików min. 0,01 – 100Hz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f)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czas trwania klików min. 50 - 90000ms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lastRenderedPageBreak/>
        <w:t>g)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słuchawki audiologiczne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PROGRAMY I FUNKCJE OPROGRAMOWANIA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Przewodnictwo nerwowe: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 przewodnictwo czuciowe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 przewodnictwo ruchowe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 fala F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- przewodnictwo segmentalne (Motor, Sensory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inching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2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EMG: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 xml:space="preserve">czynność spontaniczna i </w:t>
      </w:r>
      <w:proofErr w:type="spellStart"/>
      <w:r w:rsidRPr="001734B1">
        <w:rPr>
          <w:rFonts w:asciiTheme="minorHAnsi" w:eastAsia="Times New Roman" w:hAnsiTheme="minorHAnsi" w:cstheme="minorHAnsi"/>
        </w:rPr>
        <w:t>wysiłk</w:t>
      </w:r>
      <w:proofErr w:type="spellEnd"/>
      <w:r w:rsidRPr="001734B1">
        <w:rPr>
          <w:rFonts w:asciiTheme="minorHAnsi" w:eastAsia="Times New Roman" w:hAnsiTheme="minorHAnsi" w:cstheme="minorHAnsi"/>
        </w:rPr>
        <w:t xml:space="preserve"> z automatycznym wyliczaniem parametrów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>analiza pojedynczej jednostki ruchowej (SMUP)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>tabelowe zestawienie wyników badań programów EMG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>pojedyncze włókno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>moduł QEMG</w:t>
      </w:r>
    </w:p>
    <w:p w:rsidR="001734B1" w:rsidRPr="001734B1" w:rsidRDefault="001734B1" w:rsidP="001734B1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1734B1">
        <w:rPr>
          <w:rFonts w:asciiTheme="minorHAnsi" w:eastAsia="Times New Roman" w:hAnsiTheme="minorHAnsi" w:cstheme="minorHAnsi"/>
        </w:rPr>
        <w:t>makro EMG</w:t>
      </w:r>
      <w:r w:rsidRPr="001734B1">
        <w:rPr>
          <w:rFonts w:asciiTheme="minorHAnsi" w:eastAsia="Times New Roman" w:hAnsiTheme="minorHAnsi" w:cstheme="minorHAnsi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3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Odruch H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4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 xml:space="preserve">Odruch mrugania (Blink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Reflex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5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Stymulacja powtarzalna z możliwością programowania dowolnych sekwencji stymulacji.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6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T-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Reflex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wraz z możliwością podłączenia młotka przy  pomocy złącza USB 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7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Współczulne odpowiedzi skórne (SSR)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8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Somatosensoryczne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potencjały wywołane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9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Generator raportów – generowanie raportu bezpośrednio w programie MS Word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10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Funkcja porównywania wyników badania z dwóch wykonywanych stron (prawa, lewa)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11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Wartości norm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12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Test drżenia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13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Badanie MOTOR i SENSORY wykonywane na jednym teście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14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Stymulowane pojedyncze włókno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15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Program umożliwiający rejestrację wyników stymulacji magnetycznej.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16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Możliwość rozszerzenia o Ocenę układu wegetatywnego: HRV – badanie zmienności rytmu serca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17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Oprogramowanie diagnostyczne (przewodnictwo nerwowe, EMG, potencjały wywołane) do wykonywania badań, wszystkie opcje menu, wszystkie okna konfiguracyjne  w języku polskim.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18</w:t>
      </w:r>
      <w:r w:rsidRPr="001734B1">
        <w:rPr>
          <w:rFonts w:asciiTheme="minorHAnsi" w:eastAsia="Times New Roman" w:hAnsiTheme="minorHAnsi" w:cstheme="minorHAnsi"/>
          <w:lang w:eastAsia="pl-PL"/>
        </w:rPr>
        <w:tab/>
        <w:t>Oprogramowaniem  specjalistyczne do wykonywania badań w pełnej wersji na dowolną ilość komputerów w cenie aparatu.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ab/>
        <w:t>Dodatkowe funkcje oprogramowania: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-obowiązkowo dostępne typy baz danych: MDB, Microsoft Serwer SQL, 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MySql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 xml:space="preserve"> serwer;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-powrót do ustawień fabrycznych aparatu poprzez wybór funkcji w menu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-zapisywanie konfiguracji oprogramowania w pliku z możliwością późniejszego odtworzenia konfiguracji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-automatyczne tworzenie plików logowania przy każdym uruchomieniu oprogramowania do EMG/EP celem ewentualnego wysłania do serwisu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 w przypadku problemów technicznych;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-karta pacjenta z możliwością definiowania własnych pól;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-karta pacjenta z bazą standardowych diagnoz według wytycznych unijnych (wybór diagnozy z listy);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-tworzenie własnych szablonów raportów w formacie RTF oraz DOC;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-funkcja usuwania artefaktów na krzywej w odpowiedziach czuciowych;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-automatyczne obliczanie prędkości fali F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-funkcja automatycznego wzrostu impulsu stymulującego;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-analiza widmowa wybranych przez Użytkownika krzywych;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lastRenderedPageBreak/>
        <w:t>-filtracja krzywych po ich zarejestrowaniu (analiza off-</w:t>
      </w:r>
      <w:proofErr w:type="spellStart"/>
      <w:r w:rsidRPr="001734B1">
        <w:rPr>
          <w:rFonts w:asciiTheme="minorHAnsi" w:eastAsia="Times New Roman" w:hAnsiTheme="minorHAnsi" w:cstheme="minorHAnsi"/>
          <w:lang w:eastAsia="pl-PL"/>
        </w:rPr>
        <w:t>line</w:t>
      </w:r>
      <w:proofErr w:type="spellEnd"/>
      <w:r w:rsidRPr="001734B1">
        <w:rPr>
          <w:rFonts w:asciiTheme="minorHAnsi" w:eastAsia="Times New Roman" w:hAnsiTheme="minorHAnsi" w:cstheme="minorHAnsi"/>
          <w:lang w:eastAsia="pl-PL"/>
        </w:rPr>
        <w:t>) – na ekranie krzywa pierwotna i krzywa po zastosowaniu filtra;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-eksport danych do formatu XML;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-odtwarzanie dowolnych krzywych z dźwiękiem i eksport do formatu WAV;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-obliczanie wartości średniej, sumy oraz różnicy dla wybranych krzywych  oraz ich fragmentów;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-tworzenie własnych protokołów badań przy  użyciu wbudowanej funkcji makr; 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-analiza statystyczna w wybranych badaniach;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-możliwość rozszerzenia o moduł EOG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ZESTAW  AKCESORIÓW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stymulująca filcowa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obrączkowa do czucia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paskowa do czucia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uziemiająca dyskowa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uziemiająca opaskowa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filcowa odbiorcza duża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filcowa odbiorcza mała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dyskowa odbiorcza ze skręconym przewodem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Elektroda odbiorcza tarkowa – 2szt.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Elektrody miseczkowe – 6szt.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Przewody do elektrod samoprzylepnych  (tzw. krokodylki)- 6szt.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Elektrody samoprzylepne jednorazowe – 100 op..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Igły jednorazowe (długości do wyboru) – 50 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Przewód do igieł – 1szt.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 xml:space="preserve">Zestaw past i żeli – 6 opakowań </w:t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Taśmy samoprzylepne do mocowania elektrod nie pozostawiające kleju na pacjencie – 12 szt.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Certyfikat CE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1734B1" w:rsidRPr="001734B1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Informacje dodatkowe i szkolenia: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p w:rsidR="00B72754" w:rsidRPr="00B72754" w:rsidRDefault="001734B1" w:rsidP="001734B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34B1">
        <w:rPr>
          <w:rFonts w:asciiTheme="minorHAnsi" w:eastAsia="Times New Roman" w:hAnsiTheme="minorHAnsi" w:cstheme="minorHAnsi"/>
          <w:lang w:eastAsia="pl-PL"/>
        </w:rPr>
        <w:t>Szkolenia Użytkowników (dowolna ilość osób) w zakresie obsługi aparatu.</w:t>
      </w:r>
      <w:r w:rsidRPr="001734B1">
        <w:rPr>
          <w:rFonts w:asciiTheme="minorHAnsi" w:eastAsia="Times New Roman" w:hAnsiTheme="minorHAnsi" w:cstheme="minorHAnsi"/>
          <w:lang w:eastAsia="pl-PL"/>
        </w:rPr>
        <w:tab/>
      </w:r>
    </w:p>
    <w:sectPr w:rsidR="00B72754" w:rsidRPr="00B72754" w:rsidSect="00BE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F4" w:rsidRDefault="008103F4" w:rsidP="00E23514">
      <w:pPr>
        <w:spacing w:after="0" w:line="240" w:lineRule="auto"/>
      </w:pPr>
      <w:r>
        <w:separator/>
      </w:r>
    </w:p>
  </w:endnote>
  <w:endnote w:type="continuationSeparator" w:id="0">
    <w:p w:rsidR="008103F4" w:rsidRDefault="008103F4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F4" w:rsidRDefault="008103F4" w:rsidP="00E23514">
      <w:pPr>
        <w:spacing w:after="0" w:line="240" w:lineRule="auto"/>
      </w:pPr>
      <w:r>
        <w:separator/>
      </w:r>
    </w:p>
  </w:footnote>
  <w:footnote w:type="continuationSeparator" w:id="0">
    <w:p w:rsidR="008103F4" w:rsidRDefault="008103F4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ahoma"/>
        <w:color w:val="auto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auto"/>
        <w:sz w:val="18"/>
        <w:szCs w:val="18"/>
        <w:lang w:val="pl-PL" w:eastAsia="ar-SA" w:bidi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0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54453B"/>
    <w:multiLevelType w:val="multilevel"/>
    <w:tmpl w:val="448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AE7EAB"/>
    <w:multiLevelType w:val="hybridMultilevel"/>
    <w:tmpl w:val="6BB0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46ECF"/>
    <w:multiLevelType w:val="multilevel"/>
    <w:tmpl w:val="7C1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1"/>
  </w:num>
  <w:num w:numId="5">
    <w:abstractNumId w:val="15"/>
  </w:num>
  <w:num w:numId="6">
    <w:abstractNumId w:val="24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</w:num>
  <w:num w:numId="11">
    <w:abstractNumId w:val="20"/>
  </w:num>
  <w:num w:numId="12">
    <w:abstractNumId w:val="17"/>
  </w:num>
  <w:num w:numId="13">
    <w:abstractNumId w:val="27"/>
  </w:num>
  <w:num w:numId="14">
    <w:abstractNumId w:val="22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  <w:num w:numId="19">
    <w:abstractNumId w:val="23"/>
  </w:num>
  <w:num w:numId="20">
    <w:abstractNumId w:val="28"/>
  </w:num>
  <w:num w:numId="21">
    <w:abstractNumId w:val="30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351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34B1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727E7"/>
    <w:rsid w:val="00480989"/>
    <w:rsid w:val="00481679"/>
    <w:rsid w:val="0048545E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4F78DC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0D7A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802A93"/>
    <w:rsid w:val="008103F4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9401A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72754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EF63EF"/>
    <w:rsid w:val="00F00EB4"/>
    <w:rsid w:val="00F14CEA"/>
    <w:rsid w:val="00F17225"/>
    <w:rsid w:val="00F256F0"/>
    <w:rsid w:val="00F2575D"/>
    <w:rsid w:val="00F4197A"/>
    <w:rsid w:val="00F44F1B"/>
    <w:rsid w:val="00F50C0C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734B1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4B1"/>
    <w:rPr>
      <w:rFonts w:ascii="Tahoma" w:eastAsia="Times New Roman" w:hAnsi="Tahoma" w:cs="Tahoma"/>
      <w:sz w:val="1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734B1"/>
    <w:pPr>
      <w:suppressAutoHyphens/>
      <w:spacing w:after="0" w:line="240" w:lineRule="auto"/>
      <w:ind w:left="708"/>
      <w:jc w:val="center"/>
    </w:pPr>
    <w:rPr>
      <w:rFonts w:ascii="Tahoma" w:eastAsia="Times New Roman" w:hAnsi="Tahoma" w:cs="Tahoma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42F-C3DE-4DE5-8AB3-E8B2730A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8702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2018-10-22T06:53:00Z</dcterms:created>
  <dcterms:modified xsi:type="dcterms:W3CDTF">2018-11-16T08:11:00Z</dcterms:modified>
</cp:coreProperties>
</file>